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1D5" w:rsidRDefault="006661D5" w:rsidP="006661D5">
      <w:r>
        <w:t>#80летиепобеды</w:t>
      </w:r>
    </w:p>
    <w:p w:rsidR="006661D5" w:rsidRDefault="006661D5" w:rsidP="006661D5">
      <w:r>
        <w:t>#</w:t>
      </w:r>
      <w:proofErr w:type="spellStart"/>
      <w:r>
        <w:t>урокипамяти</w:t>
      </w:r>
      <w:proofErr w:type="spellEnd"/>
    </w:p>
    <w:p w:rsidR="006661D5" w:rsidRDefault="006661D5" w:rsidP="006661D5">
      <w:r>
        <w:t>#31регион</w:t>
      </w:r>
    </w:p>
    <w:p w:rsidR="006661D5" w:rsidRDefault="006661D5" w:rsidP="006661D5">
      <w:r>
        <w:t>Не было такой военной специальности, которой не овладели бы женщины во время войны. И везде они показали себя как истинные патриотки. За мужество, самоотверженность, героизм, проявленный на полях сражений, 150 тыс. женщин были награждены орденами и медалями, 96 человек стали Героями Советского Союза и Российской Федерации.</w:t>
      </w:r>
    </w:p>
    <w:p w:rsidR="006661D5" w:rsidRDefault="006661D5" w:rsidP="006661D5">
      <w:r>
        <w:t>По инициативе ЦК ВЛКСМ в 1942 году в системе Всевобуча, образованного при Народном комиссариате обороны</w:t>
      </w:r>
    </w:p>
    <w:p w:rsidR="006661D5" w:rsidRDefault="006661D5" w:rsidP="006661D5">
      <w:r>
        <w:t xml:space="preserve">1 октября 1941 года, были созданы комсомольско-молодежные подразделения, в состав которых входили и девушки. Было подготовлено свыше 222 тыс. женщин — бойцов-специалистов, в их числе: </w:t>
      </w:r>
      <w:proofErr w:type="spellStart"/>
      <w:r>
        <w:t>минометчиц</w:t>
      </w:r>
      <w:proofErr w:type="spellEnd"/>
      <w:r>
        <w:t xml:space="preserve"> — 6 097 человек, станковых пулеметчиц — 4 522, ручных пулеметчиц — 7 796, стрелков-автоматчиц — 15 290, стрелков-снайперов — 102 333, связистов всех специальностей — 45 509 человек.</w:t>
      </w:r>
    </w:p>
    <w:p w:rsidR="006661D5" w:rsidRDefault="006661D5" w:rsidP="006661D5">
      <w:r>
        <w:t>Впервые в истории в годы Отечественной войны в Вооруженных Силах нашей страны появились женские боевые формирования. Из женщин-добровольцев было сформировано три авиационных полка: 46-й гвардейский ночной бомбардировочный, 125-й гвардейский бомбардировочный, 586-й истребительный авиационный полк; а также 1-я женская добровольческая стрелковая бригада ВВ НКВД СССР, Отдельный женский запасной стрелковый полк, Центральная женская школа снайперской подготовки, Отдельная женская рота моряков.</w:t>
      </w:r>
    </w:p>
    <w:p w:rsidR="006661D5" w:rsidRDefault="006661D5" w:rsidP="006661D5">
      <w:r>
        <w:t>Самое многочисленное представительство участниц Великой Отечественной войны среди других специальностей составляли женщины-медики. Из общего числа врачей, которых в действующей армии насчитывалось около 700 тысяч, женщин было 42 %, а среди хирургов — 43,4 %. Средними и младшими медицинскими работниками на фронтах служили более двух миллионов человек. Женщины составляли большинство — свыше 80 %. За особое мужество и героизм 15 женщин-медиков удостоены звания Героя Советского Союза.</w:t>
      </w:r>
    </w:p>
    <w:p w:rsidR="006661D5" w:rsidRDefault="006661D5" w:rsidP="006661D5">
      <w:r>
        <w:t>Женщины-прачки на передовой стирали окровавленные, соленые от пота и черные от грязи и копоти нательные комплекты бойцов. По воспоминаниям участниц Великой Отечественной войны, нагрузка была нечеловеческая, но они справлялись. Норма стирки на человека порой доходила до 400 нательных комплектов за 16 часов! Замачивали их в прорезиненных чанах — запах крови стоял невыносимый. А потом терли на стиральных досках. В этом аду, где небо смешивалось с землей, женщины работали днем и ночью, практически без отдыха. И так не месяц, не два, а годы…</w:t>
      </w:r>
    </w:p>
    <w:p w:rsidR="006661D5" w:rsidRDefault="006661D5" w:rsidP="006661D5">
      <w:r>
        <w:t xml:space="preserve">Бывший командующий 62-й армией Маршал Советского Союза В.И. Чуйков в своих воспоминаниях тепло отзывался о санитарках армии. В частности, он писал: «В дивизии </w:t>
      </w:r>
      <w:proofErr w:type="spellStart"/>
      <w:r>
        <w:t>Батюка</w:t>
      </w:r>
      <w:proofErr w:type="spellEnd"/>
      <w:r>
        <w:t xml:space="preserve"> служила санитарка Тамара Шмакова. Я знал ее лично. Она прославилась тем, что выносила тяжелораненых с передовой линии боя, когда, казалось, нельзя было руку поднять над землей. Многие, оставшиеся в живых, должны благодарить ее за спасение. И таких героинь, как Тамара, в 62-й армии было немало. </w:t>
      </w:r>
      <w:proofErr w:type="gramStart"/>
      <w:r>
        <w:t>В списках</w:t>
      </w:r>
      <w:proofErr w:type="gramEnd"/>
      <w:r>
        <w:t xml:space="preserve"> награжденных по частям 62-й армии числилось свыше тысячи женщин. Среди них: Мария Ульянова, которая с начала и до конца обороны находилась в доме сержанта Павлова; Валя Пахомова, вынесшая с поля боя более ста раненых; Надя Кольцова, награжденная двумя орденами Красного Знамени; врач Мария Вельяминова, перевязавшая под огнем на передовой позиции не одну сотню бойцов и командиров; Люба Нестеренко, которая, оказавшись в осажденном гарнизоне старшего лейтенанта </w:t>
      </w:r>
      <w:proofErr w:type="spellStart"/>
      <w:r>
        <w:t>Драгана</w:t>
      </w:r>
      <w:proofErr w:type="spellEnd"/>
      <w:r>
        <w:t xml:space="preserve">, сделала перевязки десяткам раненых гвардейцев и, истекая кровью, умерла с бинтом в руках возле раненого товарища. Я </w:t>
      </w:r>
      <w:r>
        <w:lastRenderedPageBreak/>
        <w:t>вспоминаю женщин-врачей, работавших в медсанбатах дивизий и на эвакопунктах при переправе через Волгу, каждая из которых в течение ночи перевязывала сто, а то и больше раненых. Известны случаи, когда медперсонал эвакопункта за одну ночь отправлял на левый берег по две – три тысячи раненых…».</w:t>
      </w:r>
    </w:p>
    <w:p w:rsidR="006661D5" w:rsidRDefault="006661D5" w:rsidP="006661D5">
      <w:r>
        <w:t>Кроме медицины, больше, чем в ПВО, ни в одном из видов Вооруженных Сил не служило столько женщин. В некоторых полках и дивизиях число женщин доходило до 50–100 % личного состава. А на Северном фронте ПВО в отдельных частях и подразделениях их число составляло 80–100 % личного состава.</w:t>
      </w:r>
    </w:p>
    <w:p w:rsidR="006661D5" w:rsidRDefault="006661D5" w:rsidP="006661D5">
      <w:r>
        <w:t>Нельзя не восхищаться отвагой девушек, служивших в зенитно-пулеметных частях. При налетах вражеской авиации все прятались в укрытия, а они становились к орудию, чтобы дать отпор врагу. Примечательно, что с 1943 года в части ПВО направлялись женщины на укомплектование должностей военнослужащих не только обслуживающего состава, но и боевых расчетов (разведчиков, орудийных номеров, номеров зенитных пулеметов, прожекторных станций, постов аэростатного заграждения и многих других). К концу войны женщины составляли до 24 % численности Войск ПВО.</w:t>
      </w:r>
    </w:p>
    <w:p w:rsidR="006661D5" w:rsidRDefault="006661D5" w:rsidP="006661D5">
      <w:r>
        <w:t>Призыв женщин позволил высвободить из Войск ПВО и направить на фронт до 300 тыс. мужчин, годных к строевой службе.</w:t>
      </w:r>
    </w:p>
    <w:p w:rsidR="006661D5" w:rsidRDefault="006661D5" w:rsidP="006661D5">
      <w:r>
        <w:t xml:space="preserve">Немало женщин и девушек служило в зенитной артиллерии ПВО страны. В Московском учебном центре ПВО, на курсах и в военных школах они успешно осваивали боевую технику и выполняли обязанности </w:t>
      </w:r>
      <w:proofErr w:type="spellStart"/>
      <w:r>
        <w:t>прибористок</w:t>
      </w:r>
      <w:proofErr w:type="spellEnd"/>
      <w:r>
        <w:t>, наводчиц, пулеметчиц, связисток, командиров зенитно-пулеметных расчетов.</w:t>
      </w:r>
    </w:p>
    <w:p w:rsidR="006661D5" w:rsidRDefault="006661D5" w:rsidP="006661D5">
      <w:r>
        <w:t xml:space="preserve">Бесстрашие советских женщин-летчиц поражало даже фашистов. Сражавшиеся наравне с мужчинами, они неоднократно выходили победителями в воздушных схватках. 28 женщин удостоены звания Героя Советского Союза. Одна из них — стрелок-радист бомбардировщика Пе-2 99-го отдельного гвардейского разведывательного полка 15-й воздушной армии гвардии старшина Н.А. Журкина, совершившая 87 боевых вылетов и участвовавшая в 30 воздушных боях, — стала полным кавалером ордена Славы. А командир 46-го гвардейского ночного бомбардировочного полка гвардии подполковник Е.Д. </w:t>
      </w:r>
      <w:proofErr w:type="spellStart"/>
      <w:r>
        <w:t>Бершанская</w:t>
      </w:r>
      <w:proofErr w:type="spellEnd"/>
      <w:r>
        <w:t xml:space="preserve"> была единственной женщиной, награжденной орденами Суворова 3-й степени и Александра Невского.</w:t>
      </w:r>
    </w:p>
    <w:p w:rsidR="006661D5" w:rsidRDefault="006661D5" w:rsidP="006661D5">
      <w:r>
        <w:t>Не менее сложной и ответственной была служба в частях связи. Всего на фронтах Отечественной войны было более 130 тыс. женщин-связисток, из них 14 удостоены звания Героя Советского Союза, в том числе 12 посмертно. Женщинам-военнослужащим были по плечу должности как офицеров, так и различных младших специалистов. Женщинами комплектовались на 85–90 % должности телеграфистов аппаратов Бодо, СТ-35 и Морзе на телеграфных станциях корпусов, армий и фронтов. На радиоузлах этих объединений радистами радиостанций большой и средней мощности на 70–80 % были также представительницы слабого пола. Частично комплектовались женщинами должности радистов маломощных радиостанций стрелковых дивизий и полков. На центральных телефонных станциях корпусов, армий и фронтов, а также ЦТС дивизий тоже несли службу в основном женщины. Только они работали почтовыми сортировщицами на пунктах военно-полевой почты.</w:t>
      </w:r>
    </w:p>
    <w:p w:rsidR="006661D5" w:rsidRPr="006661D5" w:rsidRDefault="006661D5" w:rsidP="006661D5">
      <w:r>
        <w:t xml:space="preserve">Представительницы слабого пола служили и в Военно-Морском Флоте. В 1942 году только по путевкам комсомола на флот пришло до 25 тысяч девушек, заменивших электриков, радистов, топографов, кино- и радиомехаников, лаборантов, шоферов, писарей, библиотекарей, санитаров и поваров. Высокая цена была заплачена за Великую Победу. Мир еще не видел столь массового участия, такого героизма женщин в борьбе с врагом, как в годы Великой Отечественной войны. </w:t>
      </w:r>
    </w:p>
    <w:p w:rsidR="006661D5" w:rsidRDefault="006661D5" w:rsidP="006661D5">
      <w:r>
        <w:lastRenderedPageBreak/>
        <w:t xml:space="preserve">        </w:t>
      </w:r>
    </w:p>
    <w:p w:rsidR="006661D5" w:rsidRDefault="006661D5" w:rsidP="006661D5">
      <w:r>
        <w:t xml:space="preserve">  </w:t>
      </w:r>
    </w:p>
    <w:p w:rsidR="006661D5" w:rsidRDefault="006661D5" w:rsidP="006661D5">
      <w:r>
        <w:t xml:space="preserve">  </w:t>
      </w:r>
    </w:p>
    <w:p w:rsidR="006661D5" w:rsidRDefault="006661D5" w:rsidP="006661D5">
      <w:r>
        <w:t xml:space="preserve">    </w:t>
      </w:r>
    </w:p>
    <w:p w:rsidR="006661D5" w:rsidRDefault="006661D5" w:rsidP="006661D5">
      <w:r>
        <w:t xml:space="preserve">  </w:t>
      </w:r>
    </w:p>
    <w:p w:rsidR="006661D5" w:rsidRDefault="006661D5" w:rsidP="006661D5"/>
    <w:p w:rsidR="006661D5" w:rsidRDefault="006661D5" w:rsidP="006661D5">
      <w:r>
        <w:t xml:space="preserve">  </w:t>
      </w:r>
      <w:r w:rsidRPr="006661D5">
        <w:rPr>
          <w:noProof/>
          <w:lang w:eastAsia="ru-RU"/>
        </w:rPr>
        <w:drawing>
          <wp:inline distT="0" distB="0" distL="0" distR="0">
            <wp:extent cx="5772150" cy="2990850"/>
            <wp:effectExtent l="0" t="0" r="0" b="0"/>
            <wp:docPr id="5" name="Рисунок 5" descr="C:\Users\Падерина Наталия\Pictures\Rdc2XUjFp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адерина Наталия\Pictures\Rdc2XUjFpj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1285" cy="2995583"/>
                    </a:xfrm>
                    <a:prstGeom prst="rect">
                      <a:avLst/>
                    </a:prstGeom>
                    <a:noFill/>
                    <a:ln>
                      <a:noFill/>
                    </a:ln>
                  </pic:spPr>
                </pic:pic>
              </a:graphicData>
            </a:graphic>
          </wp:inline>
        </w:drawing>
      </w:r>
      <w:r w:rsidRPr="006661D5">
        <w:rPr>
          <w:noProof/>
          <w:lang w:eastAsia="ru-RU"/>
        </w:rPr>
        <w:drawing>
          <wp:inline distT="0" distB="0" distL="0" distR="0">
            <wp:extent cx="5838825" cy="3552654"/>
            <wp:effectExtent l="0" t="0" r="0" b="0"/>
            <wp:docPr id="4" name="Рисунок 4" descr="C:\Users\Падерина Наталия\Pictures\sugzWFrs8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адерина Наталия\Pictures\sugzWFrs8s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0806" cy="3559944"/>
                    </a:xfrm>
                    <a:prstGeom prst="rect">
                      <a:avLst/>
                    </a:prstGeom>
                    <a:noFill/>
                    <a:ln>
                      <a:noFill/>
                    </a:ln>
                  </pic:spPr>
                </pic:pic>
              </a:graphicData>
            </a:graphic>
          </wp:inline>
        </w:drawing>
      </w:r>
      <w:r w:rsidRPr="006661D5">
        <w:rPr>
          <w:noProof/>
          <w:lang w:eastAsia="ru-RU"/>
        </w:rPr>
        <w:lastRenderedPageBreak/>
        <w:drawing>
          <wp:inline distT="0" distB="0" distL="0" distR="0">
            <wp:extent cx="5991225" cy="3465195"/>
            <wp:effectExtent l="0" t="0" r="9525" b="1905"/>
            <wp:docPr id="3" name="Рисунок 3" descr="C:\Users\Падерина Наталия\Pictures\b8QDAsdw_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адерина Наталия\Pictures\b8QDAsdw_b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96011" cy="3467963"/>
                    </a:xfrm>
                    <a:prstGeom prst="rect">
                      <a:avLst/>
                    </a:prstGeom>
                    <a:noFill/>
                    <a:ln>
                      <a:noFill/>
                    </a:ln>
                  </pic:spPr>
                </pic:pic>
              </a:graphicData>
            </a:graphic>
          </wp:inline>
        </w:drawing>
      </w:r>
      <w:r w:rsidRPr="006661D5">
        <w:rPr>
          <w:noProof/>
          <w:lang w:eastAsia="ru-RU"/>
        </w:rPr>
        <w:drawing>
          <wp:inline distT="0" distB="0" distL="0" distR="0">
            <wp:extent cx="5989835" cy="3914775"/>
            <wp:effectExtent l="0" t="0" r="0" b="0"/>
            <wp:docPr id="2" name="Рисунок 2" descr="C:\Users\Падерина Наталия\Pictures\SsM_In-NK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адерина Наталия\Pictures\SsM_In-NKB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059" cy="3940411"/>
                    </a:xfrm>
                    <a:prstGeom prst="rect">
                      <a:avLst/>
                    </a:prstGeom>
                    <a:noFill/>
                    <a:ln>
                      <a:noFill/>
                    </a:ln>
                  </pic:spPr>
                </pic:pic>
              </a:graphicData>
            </a:graphic>
          </wp:inline>
        </w:drawing>
      </w:r>
      <w:r w:rsidRPr="006661D5">
        <w:rPr>
          <w:noProof/>
          <w:lang w:eastAsia="ru-RU"/>
        </w:rPr>
        <w:lastRenderedPageBreak/>
        <w:drawing>
          <wp:inline distT="0" distB="0" distL="0" distR="0">
            <wp:extent cx="5572125" cy="4276725"/>
            <wp:effectExtent l="0" t="0" r="9525" b="9525"/>
            <wp:docPr id="1" name="Рисунок 1" descr="C:\Users\Падерина Наталия\Pictures\JPjabf1cs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адерина Наталия\Pictures\JPjabf1csm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8972" cy="4281980"/>
                    </a:xfrm>
                    <a:prstGeom prst="rect">
                      <a:avLst/>
                    </a:prstGeom>
                    <a:noFill/>
                    <a:ln>
                      <a:noFill/>
                    </a:ln>
                  </pic:spPr>
                </pic:pic>
              </a:graphicData>
            </a:graphic>
          </wp:inline>
        </w:drawing>
      </w:r>
    </w:p>
    <w:p w:rsidR="006661D5" w:rsidRDefault="006661D5" w:rsidP="006661D5">
      <w:r>
        <w:t xml:space="preserve">  </w:t>
      </w:r>
    </w:p>
    <w:p w:rsidR="006661D5" w:rsidRDefault="006661D5" w:rsidP="006661D5">
      <w:r>
        <w:t xml:space="preserve">  </w:t>
      </w:r>
      <w:bookmarkStart w:id="0" w:name="_GoBack"/>
      <w:bookmarkEnd w:id="0"/>
    </w:p>
    <w:p w:rsidR="006661D5" w:rsidRDefault="006661D5" w:rsidP="006661D5"/>
    <w:p w:rsidR="006661D5" w:rsidRDefault="006661D5" w:rsidP="006661D5"/>
    <w:p w:rsidR="006661D5" w:rsidRDefault="006661D5" w:rsidP="006661D5">
      <w:r>
        <w:t xml:space="preserve">  </w:t>
      </w:r>
    </w:p>
    <w:p w:rsidR="006661D5" w:rsidRDefault="006661D5" w:rsidP="006661D5">
      <w:r>
        <w:t xml:space="preserve">  </w:t>
      </w:r>
    </w:p>
    <w:p w:rsidR="006661D5" w:rsidRDefault="006661D5" w:rsidP="006661D5"/>
    <w:p w:rsidR="006661D5" w:rsidRDefault="006661D5" w:rsidP="006661D5">
      <w:r>
        <w:t xml:space="preserve">    </w:t>
      </w:r>
    </w:p>
    <w:p w:rsidR="006661D5" w:rsidRDefault="006661D5" w:rsidP="006661D5">
      <w:r>
        <w:t xml:space="preserve">  </w:t>
      </w:r>
    </w:p>
    <w:p w:rsidR="007C3B59" w:rsidRDefault="006661D5" w:rsidP="006661D5">
      <w:r>
        <w:t xml:space="preserve">  </w:t>
      </w:r>
    </w:p>
    <w:sectPr w:rsidR="007C3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C17"/>
    <w:rsid w:val="006661D5"/>
    <w:rsid w:val="007C3B59"/>
    <w:rsid w:val="00820C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8C0AF"/>
  <w15:chartTrackingRefBased/>
  <w15:docId w15:val="{1BF54E61-990C-472A-B234-B68CAE81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Наталия</dc:creator>
  <cp:keywords/>
  <dc:description/>
  <cp:lastModifiedBy>Падерина Наталия</cp:lastModifiedBy>
  <cp:revision>2</cp:revision>
  <dcterms:created xsi:type="dcterms:W3CDTF">2025-03-10T08:22:00Z</dcterms:created>
  <dcterms:modified xsi:type="dcterms:W3CDTF">2025-03-10T08:29:00Z</dcterms:modified>
</cp:coreProperties>
</file>